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1D" w:rsidRPr="0075519E" w:rsidRDefault="0075519E" w:rsidP="00BD4C1D">
      <w:pPr>
        <w:spacing w:before="53" w:after="53" w:line="403" w:lineRule="atLeast"/>
        <w:ind w:left="106" w:right="106"/>
        <w:jc w:val="center"/>
        <w:outlineLvl w:val="2"/>
        <w:rPr>
          <w:rFonts w:eastAsia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color w:val="FF0000"/>
          <w:sz w:val="28"/>
          <w:szCs w:val="28"/>
          <w:u w:val="single"/>
          <w:lang w:eastAsia="ru-RU"/>
        </w:rPr>
        <w:t>Консультация</w:t>
      </w:r>
      <w:r w:rsidR="00BD4C1D" w:rsidRPr="0075519E">
        <w:rPr>
          <w:rFonts w:eastAsia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для родителей «Игры, которые можно провести дома»</w:t>
      </w:r>
    </w:p>
    <w:p w:rsid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b/>
          <w:bCs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 xml:space="preserve"> 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«Путешествие на дачу»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«Найди игрушку»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 xml:space="preserve">Спрячьте маленькую игрушку. </w:t>
      </w:r>
      <w:proofErr w:type="gramStart"/>
      <w:r w:rsidRPr="0075519E">
        <w:rPr>
          <w:rFonts w:eastAsia="Times New Roman" w:cs="Times New Roman"/>
          <w:szCs w:val="24"/>
          <w:lang w:eastAsia="ru-RU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75519E">
        <w:rPr>
          <w:rFonts w:eastAsia="Times New Roman" w:cs="Times New Roman"/>
          <w:szCs w:val="24"/>
          <w:lang w:eastAsia="ru-RU"/>
        </w:rPr>
        <w:t xml:space="preserve"> Потом поменяйтесь ролями.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«Чего не стало?»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BD4C1D" w:rsidRPr="0075519E" w:rsidRDefault="00BD4C1D" w:rsidP="00BD4C1D">
      <w:pPr>
        <w:spacing w:after="0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- Игрушек стало больше или меньше?</w:t>
      </w:r>
    </w:p>
    <w:p w:rsidR="00BD4C1D" w:rsidRPr="0075519E" w:rsidRDefault="00BD4C1D" w:rsidP="00BD4C1D">
      <w:pPr>
        <w:spacing w:after="0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- Какие игрушки исчезли?</w:t>
      </w:r>
    </w:p>
    <w:p w:rsidR="00BD4C1D" w:rsidRPr="0075519E" w:rsidRDefault="00BD4C1D" w:rsidP="00BD4C1D">
      <w:pPr>
        <w:spacing w:after="0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- Какими они были по счету?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«Назови соседей»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Взрослый называет число, просит ребенка назвать соседей этого числа </w:t>
      </w:r>
      <w:r w:rsidRPr="0075519E">
        <w:rPr>
          <w:rFonts w:eastAsia="Times New Roman" w:cs="Times New Roman"/>
          <w:i/>
          <w:iCs/>
          <w:szCs w:val="24"/>
          <w:lang w:eastAsia="ru-RU"/>
        </w:rPr>
        <w:t>(предыдущее и последующее)</w:t>
      </w:r>
      <w:r w:rsidRPr="0075519E">
        <w:rPr>
          <w:rFonts w:eastAsia="Times New Roman" w:cs="Times New Roman"/>
          <w:szCs w:val="24"/>
          <w:lang w:eastAsia="ru-RU"/>
        </w:rPr>
        <w:t xml:space="preserve"> 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 w:rsidRPr="0075519E">
        <w:rPr>
          <w:rFonts w:eastAsia="Times New Roman" w:cs="Times New Roman"/>
          <w:szCs w:val="24"/>
          <w:lang w:eastAsia="ru-RU"/>
        </w:rPr>
        <w:t>играющие</w:t>
      </w:r>
      <w:proofErr w:type="gramEnd"/>
      <w:r w:rsidRPr="0075519E">
        <w:rPr>
          <w:rFonts w:eastAsia="Times New Roman" w:cs="Times New Roman"/>
          <w:szCs w:val="24"/>
          <w:lang w:eastAsia="ru-RU"/>
        </w:rPr>
        <w:t xml:space="preserve"> меняются ролями.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«Кто знает, пусть дальше считает»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Взрослый называет число, а ребенок должен назвать три последующих. Другие варианты: назвать три последующих чис</w:t>
      </w:r>
      <w:r w:rsidRPr="0075519E">
        <w:rPr>
          <w:rFonts w:eastAsia="Times New Roman" w:cs="Times New Roman"/>
          <w:szCs w:val="24"/>
          <w:lang w:eastAsia="ru-RU"/>
        </w:rPr>
        <w:softHyphen/>
        <w:t>ла и увеличить </w:t>
      </w:r>
      <w:r w:rsidRPr="0075519E">
        <w:rPr>
          <w:rFonts w:eastAsia="Times New Roman" w:cs="Times New Roman"/>
          <w:i/>
          <w:iCs/>
          <w:szCs w:val="24"/>
          <w:lang w:eastAsia="ru-RU"/>
        </w:rPr>
        <w:t>(уменьшить)</w:t>
      </w:r>
      <w:r w:rsidRPr="0075519E">
        <w:rPr>
          <w:rFonts w:eastAsia="Times New Roman" w:cs="Times New Roman"/>
          <w:szCs w:val="24"/>
          <w:lang w:eastAsia="ru-RU"/>
        </w:rPr>
        <w:t> каждое число на один. Поменяй</w:t>
      </w:r>
      <w:r w:rsidRPr="0075519E">
        <w:rPr>
          <w:rFonts w:eastAsia="Times New Roman" w:cs="Times New Roman"/>
          <w:szCs w:val="24"/>
          <w:lang w:eastAsia="ru-RU"/>
        </w:rPr>
        <w:softHyphen/>
        <w:t>тесь ролями.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«Найти столько же»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 </w:t>
      </w:r>
      <w:r w:rsidRPr="0075519E">
        <w:rPr>
          <w:rFonts w:eastAsia="Times New Roman" w:cs="Times New Roman"/>
          <w:i/>
          <w:iCs/>
          <w:szCs w:val="24"/>
          <w:lang w:eastAsia="ru-RU"/>
        </w:rPr>
        <w:t>(по любому признаку)</w:t>
      </w:r>
      <w:r w:rsidRPr="0075519E">
        <w:rPr>
          <w:rFonts w:eastAsia="Times New Roman" w:cs="Times New Roman"/>
          <w:szCs w:val="24"/>
          <w:lang w:eastAsia="ru-RU"/>
        </w:rPr>
        <w:t> предметов в комнате, затем столько же разных.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«Положи столько же»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В игру можно играть везде. Взрослый выкладывает в ряд камешки </w:t>
      </w:r>
      <w:r w:rsidRPr="0075519E">
        <w:rPr>
          <w:rFonts w:eastAsia="Times New Roman" w:cs="Times New Roman"/>
          <w:i/>
          <w:iCs/>
          <w:szCs w:val="24"/>
          <w:lang w:eastAsia="ru-RU"/>
        </w:rPr>
        <w:t>(каштаны)</w:t>
      </w:r>
      <w:r w:rsidRPr="0075519E">
        <w:rPr>
          <w:rFonts w:eastAsia="Times New Roman" w:cs="Times New Roman"/>
          <w:szCs w:val="24"/>
          <w:lang w:eastAsia="ru-RU"/>
        </w:rPr>
        <w:t>. Ребенок должен положить столько же, не считая </w:t>
      </w:r>
      <w:r w:rsidRPr="0075519E">
        <w:rPr>
          <w:rFonts w:eastAsia="Times New Roman" w:cs="Times New Roman"/>
          <w:i/>
          <w:iCs/>
          <w:szCs w:val="24"/>
          <w:lang w:eastAsia="ru-RU"/>
        </w:rPr>
        <w:t>(один под другим)</w:t>
      </w:r>
      <w:r w:rsidRPr="0075519E">
        <w:rPr>
          <w:rFonts w:eastAsia="Times New Roman" w:cs="Times New Roman"/>
          <w:szCs w:val="24"/>
          <w:lang w:eastAsia="ru-RU"/>
        </w:rPr>
        <w:t>. Усложните игру, предложите поло</w:t>
      </w:r>
      <w:r w:rsidRPr="0075519E">
        <w:rPr>
          <w:rFonts w:eastAsia="Times New Roman" w:cs="Times New Roman"/>
          <w:szCs w:val="24"/>
          <w:lang w:eastAsia="ru-RU"/>
        </w:rPr>
        <w:softHyphen/>
        <w:t>жить больше камешков или меньше тоже в ряд.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«Чудесный мешочек»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На столе лежит мешочек со счетным материалом </w:t>
      </w:r>
      <w:r w:rsidRPr="0075519E">
        <w:rPr>
          <w:rFonts w:eastAsia="Times New Roman" w:cs="Times New Roman"/>
          <w:i/>
          <w:iCs/>
          <w:szCs w:val="24"/>
          <w:lang w:eastAsia="ru-RU"/>
        </w:rPr>
        <w:t xml:space="preserve">(мелкие игрушки или пуговицы, </w:t>
      </w:r>
      <w:proofErr w:type="spellStart"/>
      <w:r w:rsidRPr="0075519E">
        <w:rPr>
          <w:rFonts w:eastAsia="Times New Roman" w:cs="Times New Roman"/>
          <w:i/>
          <w:iCs/>
          <w:szCs w:val="24"/>
          <w:lang w:eastAsia="ru-RU"/>
        </w:rPr>
        <w:t>фасолинки</w:t>
      </w:r>
      <w:proofErr w:type="spellEnd"/>
      <w:r w:rsidRPr="0075519E">
        <w:rPr>
          <w:rFonts w:eastAsia="Times New Roman" w:cs="Times New Roman"/>
          <w:i/>
          <w:iCs/>
          <w:szCs w:val="24"/>
          <w:lang w:eastAsia="ru-RU"/>
        </w:rPr>
        <w:t>, бусинки, каштаны)</w:t>
      </w:r>
      <w:r w:rsidRPr="0075519E">
        <w:rPr>
          <w:rFonts w:eastAsia="Times New Roman" w:cs="Times New Roman"/>
          <w:szCs w:val="24"/>
          <w:lang w:eastAsia="ru-RU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«Отгадай число»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Ведущий </w:t>
      </w:r>
      <w:r w:rsidRPr="0075519E">
        <w:rPr>
          <w:rFonts w:eastAsia="Times New Roman" w:cs="Times New Roman"/>
          <w:i/>
          <w:iCs/>
          <w:szCs w:val="24"/>
          <w:lang w:eastAsia="ru-RU"/>
        </w:rPr>
        <w:t>(взрослый)</w:t>
      </w:r>
      <w:r w:rsidRPr="0075519E">
        <w:rPr>
          <w:rFonts w:eastAsia="Times New Roman" w:cs="Times New Roman"/>
          <w:szCs w:val="24"/>
          <w:lang w:eastAsia="ru-RU"/>
        </w:rPr>
        <w:t> 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«Давай посчитаем!»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«Кто больше?»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 xml:space="preserve">Перед </w:t>
      </w:r>
      <w:proofErr w:type="gramStart"/>
      <w:r w:rsidRPr="0075519E">
        <w:rPr>
          <w:rFonts w:eastAsia="Times New Roman" w:cs="Times New Roman"/>
          <w:szCs w:val="24"/>
          <w:lang w:eastAsia="ru-RU"/>
        </w:rPr>
        <w:t>играющими</w:t>
      </w:r>
      <w:proofErr w:type="gramEnd"/>
      <w:r w:rsidRPr="0075519E">
        <w:rPr>
          <w:rFonts w:eastAsia="Times New Roman" w:cs="Times New Roman"/>
          <w:szCs w:val="24"/>
          <w:lang w:eastAsia="ru-RU"/>
        </w:rPr>
        <w:t xml:space="preserve"> на столе две кучки мелких пуговиц </w:t>
      </w:r>
      <w:r w:rsidRPr="0075519E">
        <w:rPr>
          <w:rFonts w:eastAsia="Times New Roman" w:cs="Times New Roman"/>
          <w:i/>
          <w:iCs/>
          <w:szCs w:val="24"/>
          <w:lang w:eastAsia="ru-RU"/>
        </w:rPr>
        <w:t>(</w:t>
      </w:r>
      <w:proofErr w:type="spellStart"/>
      <w:r w:rsidRPr="0075519E">
        <w:rPr>
          <w:rFonts w:eastAsia="Times New Roman" w:cs="Times New Roman"/>
          <w:i/>
          <w:iCs/>
          <w:szCs w:val="24"/>
          <w:lang w:eastAsia="ru-RU"/>
        </w:rPr>
        <w:t>фасолинок</w:t>
      </w:r>
      <w:proofErr w:type="spellEnd"/>
      <w:r w:rsidRPr="0075519E">
        <w:rPr>
          <w:rFonts w:eastAsia="Times New Roman" w:cs="Times New Roman"/>
          <w:i/>
          <w:iCs/>
          <w:szCs w:val="24"/>
          <w:lang w:eastAsia="ru-RU"/>
        </w:rPr>
        <w:t>)</w:t>
      </w:r>
      <w:r w:rsidRPr="0075519E">
        <w:rPr>
          <w:rFonts w:eastAsia="Times New Roman" w:cs="Times New Roman"/>
          <w:szCs w:val="24"/>
          <w:lang w:eastAsia="ru-RU"/>
        </w:rPr>
        <w:t>. По команде игроки в течение определенного време</w:t>
      </w:r>
      <w:r w:rsidRPr="0075519E">
        <w:rPr>
          <w:rFonts w:eastAsia="Times New Roman" w:cs="Times New Roman"/>
          <w:szCs w:val="24"/>
          <w:lang w:eastAsia="ru-RU"/>
        </w:rPr>
        <w:softHyphen/>
        <w:t>ни откладывают из кучки пуговицы по одной. Потом счита</w:t>
      </w:r>
      <w:r w:rsidRPr="0075519E">
        <w:rPr>
          <w:rFonts w:eastAsia="Times New Roman" w:cs="Times New Roman"/>
          <w:szCs w:val="24"/>
          <w:lang w:eastAsia="ru-RU"/>
        </w:rPr>
        <w:softHyphen/>
        <w:t>ют, кто больше отложил. Можно усложнить игру: откладывать пуговицы левой рукой.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b/>
          <w:bCs/>
          <w:szCs w:val="24"/>
          <w:lang w:eastAsia="ru-RU"/>
        </w:rPr>
        <w:t>«Камешки»</w:t>
      </w:r>
    </w:p>
    <w:p w:rsidR="00BD4C1D" w:rsidRPr="0075519E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75519E">
        <w:rPr>
          <w:rFonts w:eastAsia="Times New Roman" w:cs="Times New Roman"/>
          <w:szCs w:val="24"/>
          <w:lang w:eastAsia="ru-RU"/>
        </w:rPr>
        <w:t>Играют вдвоем. Положите на землю камешки. Каждый по очереди подбрасывает один камешек вверх, стараясь его пой</w:t>
      </w:r>
      <w:r w:rsidRPr="0075519E">
        <w:rPr>
          <w:rFonts w:eastAsia="Times New Roman" w:cs="Times New Roman"/>
          <w:szCs w:val="24"/>
          <w:lang w:eastAsia="ru-RU"/>
        </w:rPr>
        <w:softHyphen/>
        <w:t>мать, и одновременно собирает лежащие на земле камешки в другую руку. Если это удается, то количество пойманных ка</w:t>
      </w:r>
      <w:r w:rsidRPr="0075519E">
        <w:rPr>
          <w:rFonts w:eastAsia="Times New Roman" w:cs="Times New Roman"/>
          <w:szCs w:val="24"/>
          <w:lang w:eastAsia="ru-RU"/>
        </w:rPr>
        <w:softHyphen/>
        <w:t>мешков засчитывается как выигранные очки. Кто первый на</w:t>
      </w:r>
      <w:r w:rsidRPr="0075519E">
        <w:rPr>
          <w:rFonts w:eastAsia="Times New Roman" w:cs="Times New Roman"/>
          <w:szCs w:val="24"/>
          <w:lang w:eastAsia="ru-RU"/>
        </w:rPr>
        <w:softHyphen/>
        <w:t>берет 20 очков, тот и выиграл.</w:t>
      </w:r>
    </w:p>
    <w:p w:rsidR="00BD4C1D" w:rsidRPr="0075519E" w:rsidRDefault="00BD4C1D" w:rsidP="0075519E">
      <w:pPr>
        <w:spacing w:before="30" w:after="3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D4C1D" w:rsidRPr="0075519E" w:rsidRDefault="00BD4C1D" w:rsidP="00BD4C1D">
      <w:pPr>
        <w:jc w:val="center"/>
        <w:rPr>
          <w:rFonts w:cs="Times New Roman"/>
          <w:b/>
          <w:sz w:val="28"/>
          <w:szCs w:val="28"/>
          <w:u w:val="single"/>
        </w:rPr>
      </w:pPr>
      <w:r w:rsidRPr="0075519E">
        <w:rPr>
          <w:rFonts w:cs="Times New Roman"/>
          <w:b/>
          <w:sz w:val="28"/>
          <w:szCs w:val="28"/>
          <w:u w:val="single"/>
        </w:rPr>
        <w:lastRenderedPageBreak/>
        <w:t xml:space="preserve">О пользе </w:t>
      </w:r>
      <w:proofErr w:type="spellStart"/>
      <w:r w:rsidRPr="0075519E">
        <w:rPr>
          <w:rFonts w:cs="Times New Roman"/>
          <w:b/>
          <w:sz w:val="28"/>
          <w:szCs w:val="28"/>
          <w:u w:val="single"/>
        </w:rPr>
        <w:t>пазлов</w:t>
      </w:r>
      <w:proofErr w:type="spellEnd"/>
      <w:r w:rsidRPr="0075519E">
        <w:rPr>
          <w:rFonts w:cs="Times New Roman"/>
          <w:b/>
          <w:sz w:val="28"/>
          <w:szCs w:val="28"/>
          <w:u w:val="single"/>
        </w:rPr>
        <w:t xml:space="preserve"> и составных картинок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Сегодня на прилавках магазинов можно встретить невероятное число различных </w:t>
      </w:r>
      <w:proofErr w:type="spellStart"/>
      <w:r w:rsidRPr="0075519E">
        <w:t>пазлов</w:t>
      </w:r>
      <w:proofErr w:type="spellEnd"/>
      <w:r w:rsidRPr="0075519E">
        <w:t>, составных картинок. Цель данных головоломок — собрать целое изображение из отдельных деталей. Составные картинки бывают разного уровня сложности, который повышается с возрастом. Все составные картинки можно классифицировать на 4 вида:</w:t>
      </w:r>
    </w:p>
    <w:p w:rsidR="00BD4C1D" w:rsidRPr="0075519E" w:rsidRDefault="00BD4C1D" w:rsidP="00BD4C1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75519E">
        <w:rPr>
          <w:rFonts w:cs="Times New Roman"/>
          <w:szCs w:val="24"/>
        </w:rPr>
        <w:t>картинки вкладыши</w:t>
      </w:r>
    </w:p>
    <w:p w:rsidR="00BD4C1D" w:rsidRPr="0075519E" w:rsidRDefault="00BD4C1D" w:rsidP="00BD4C1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75519E">
        <w:rPr>
          <w:rFonts w:cs="Times New Roman"/>
          <w:szCs w:val="24"/>
        </w:rPr>
        <w:t>разрезные картинки</w:t>
      </w:r>
    </w:p>
    <w:p w:rsidR="00BD4C1D" w:rsidRPr="0075519E" w:rsidRDefault="00BD4C1D" w:rsidP="00BD4C1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75519E">
        <w:rPr>
          <w:rFonts w:cs="Times New Roman"/>
          <w:szCs w:val="24"/>
        </w:rPr>
        <w:t>кубики с изображениями</w:t>
      </w:r>
    </w:p>
    <w:p w:rsidR="00BD4C1D" w:rsidRPr="0075519E" w:rsidRDefault="00BD4C1D" w:rsidP="00BD4C1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75519E">
        <w:rPr>
          <w:rFonts w:cs="Times New Roman"/>
          <w:szCs w:val="24"/>
        </w:rPr>
        <w:t>пазлы</w:t>
      </w:r>
      <w:proofErr w:type="spellEnd"/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Первые три категории уже стали «классикой», а вот </w:t>
      </w:r>
      <w:proofErr w:type="spellStart"/>
      <w:r w:rsidRPr="0075519E">
        <w:t>пазлы</w:t>
      </w:r>
      <w:proofErr w:type="spellEnd"/>
      <w:r w:rsidRPr="0075519E">
        <w:t xml:space="preserve"> появились в нашей стране не так давно и с каждым годом приобретают все большую популярность. Причём </w:t>
      </w:r>
      <w:proofErr w:type="spellStart"/>
      <w:r w:rsidRPr="0075519E">
        <w:t>пазлы</w:t>
      </w:r>
      <w:proofErr w:type="spellEnd"/>
      <w:r w:rsidRPr="0075519E">
        <w:t xml:space="preserve"> собирают с большим удовольствием не только дети, но и взрослые. </w:t>
      </w:r>
    </w:p>
    <w:p w:rsidR="00BD4C1D" w:rsidRPr="0075519E" w:rsidRDefault="00BD4C1D" w:rsidP="0075519E">
      <w:pPr>
        <w:pStyle w:val="a3"/>
        <w:spacing w:before="0" w:beforeAutospacing="0" w:after="0" w:afterAutospacing="0"/>
        <w:ind w:firstLine="708"/>
        <w:jc w:val="both"/>
      </w:pPr>
      <w:r w:rsidRPr="0075519E">
        <w:t>Итак, давайте рассмотрим более подробно каждую их перечисленных выше категорий.</w:t>
      </w:r>
    </w:p>
    <w:p w:rsidR="00BD4C1D" w:rsidRPr="0075519E" w:rsidRDefault="00BD4C1D" w:rsidP="00BD4C1D">
      <w:pPr>
        <w:pStyle w:val="a3"/>
        <w:spacing w:before="0" w:beforeAutospacing="0" w:after="0" w:afterAutospacing="0"/>
        <w:jc w:val="both"/>
      </w:pPr>
      <w:r w:rsidRPr="0075519E">
        <w:rPr>
          <w:rStyle w:val="a4"/>
        </w:rPr>
        <w:t>Картинки-вкладыши</w:t>
      </w:r>
    </w:p>
    <w:p w:rsidR="00BD4C1D" w:rsidRPr="0075519E" w:rsidRDefault="00BD4C1D" w:rsidP="0075519E">
      <w:pPr>
        <w:pStyle w:val="a3"/>
        <w:spacing w:before="0" w:beforeAutospacing="0" w:after="0" w:afterAutospacing="0"/>
        <w:ind w:firstLine="708"/>
        <w:jc w:val="both"/>
      </w:pPr>
      <w:r w:rsidRPr="0075519E">
        <w:t>Очень эффективны в становлении и развитии у малыша наглядно-образного мышления. Картинки-вкладыши представляют собой картинки с вырезанными частями. Нужно найти недостающие кусочки и вложить их на свои места. Например, нужно выстроить ряд слоников разных по размеру.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Самый простой вариант данной игры, когда вырезанный элемент имеет ровные края и изображённый на нем рисунок симметричен, например, круг и изображённое на нем солнышко. После того, как ребёнок начнёт легко справляться с данным заданием, можно предложить ему картинку с неровными краями. Следующий этап сложности: ребёнку предлагается картинка с ровными вырезанными краями, а вот изображение на нем уже несимметрично, например, цыплёнок, изображённый на квадрате. Ребёнку придётся постараться, чтобы вставить цыплёнка правильно, а не вверх ногами. Затем можно предложить ребёнку вкладыши, в которых вырезанные элементы являются частью образа. Например, геометрический паровозик. 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Эта игра, созданная по типу рамок-вкладышей, познакомит ребёнка с разными геометрическими формами, понятиями величины, цвета, части и целого. Играя с паровозиком, ребёнок развивает внимание, память, речь, логическое мышление, моторику рук, фантазию.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Сначала рассмотрите Паровозик вместе с ребёнком. Попросите его назвать детали, которые он знает. Если малыш ещё не говорит, назовите детали сами. Расскажите на доступном уровне, кто управляет паровозом и как он работает. 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У нашего паровозика многие детали — это вынимающиеся вкладыши в виде геометрических фигур: круги большие и малые, треугольники, прямоугольники, квадраты, полукруги, трапеция. Выньте фигурки. Рассмотрите их и предложите придумать, на что они похожи. Круги — на Солнце, Луну, тарелку, монетку и т.д.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Большой популярностью у детей пользуются вкладыши с подслоем. Давайте рас смотрим на примере игры «Дом». 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Эта, более сложная рамка — вкладыш сделана по типу простейшего </w:t>
      </w:r>
      <w:proofErr w:type="spellStart"/>
      <w:r w:rsidRPr="0075519E">
        <w:t>паззла</w:t>
      </w:r>
      <w:proofErr w:type="spellEnd"/>
      <w:r w:rsidRPr="0075519E">
        <w:t>, состоящего из 10 частей. Под вкладышами нарисовано внутреннее устройство дома. Под каждым вкладышем находится какая-нибудь комната: ванная, детская, кухня, под крышей — чердак, а ещё под облачком прячется весёлое солнышко, на дереве вьют гнезда птицы, а в конуре возле дома живёт собака.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Покажите малышу, как вкладыши достаются из рамки, называя части дома и объясняя, что под ними находится: «Это крыша, под ней находится чердак, там хранятся старые вещи». Если ребёнок уже говорит, поднимая вкладыш, спросите у него: «А кто здесь живёт?», «Как называется эта комната? У нас есть такая?». 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После того, как малыш запомнил устройство дома, попробуйте собрать </w:t>
      </w:r>
      <w:proofErr w:type="spellStart"/>
      <w:r w:rsidRPr="0075519E">
        <w:t>паззл</w:t>
      </w:r>
      <w:proofErr w:type="spellEnd"/>
      <w:r w:rsidRPr="0075519E">
        <w:t xml:space="preserve">. Сначала выньте одну или несколько частей и попросите «починить дом». Затем попробуйте разобрать дом полностью, чтобы ребёнок собрал его сам. </w:t>
      </w:r>
    </w:p>
    <w:p w:rsidR="00BD4C1D" w:rsidRPr="0075519E" w:rsidRDefault="00BD4C1D" w:rsidP="0075519E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Если ребёнок уже освоил связную речь, попросите его придумать историю об обитателях дома. </w:t>
      </w:r>
      <w:proofErr w:type="gramStart"/>
      <w:r w:rsidRPr="0075519E">
        <w:t>Придумайте</w:t>
      </w:r>
      <w:proofErr w:type="gramEnd"/>
      <w:r w:rsidRPr="0075519E">
        <w:t xml:space="preserve"> как их зовут, где они работают или учатся, как проводят время.</w:t>
      </w:r>
    </w:p>
    <w:p w:rsidR="00BD4C1D" w:rsidRPr="0075519E" w:rsidRDefault="00BD4C1D" w:rsidP="00BD4C1D">
      <w:pPr>
        <w:pStyle w:val="a3"/>
        <w:spacing w:before="0" w:beforeAutospacing="0" w:after="0" w:afterAutospacing="0"/>
        <w:jc w:val="both"/>
        <w:rPr>
          <w:b/>
        </w:rPr>
      </w:pPr>
      <w:r w:rsidRPr="0075519E">
        <w:rPr>
          <w:b/>
        </w:rPr>
        <w:t>Разрезные картинки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Разрезные картинки представляют собой картинки, разрезанные по прямым (в большинстве случаев) линиям. С самыми простыми разрезными картинками (изображён один крупный предмет и поделён на две части) можно начинать заниматься с полутора лет. Со временем можно усложнять задания, предлагая малышу картинки, состоящие из большего числа деталей (6, 8, 12 элементов). 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Целью этой игры для самых маленький является уяснение понятий части и целого, отработка механических навыков (положить нужную деталь на нужное место) и усидчивости. В процессе </w:t>
      </w:r>
      <w:r w:rsidRPr="0075519E">
        <w:lastRenderedPageBreak/>
        <w:t xml:space="preserve">закладываются основы таких качеств, как умение комбинировать, синтезировать целое из деталей; идёт активное развитие речи, эмоциональной сферы, зрительно-двигательной координации и пространственного восприятия. 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Ребёнок должен научиться «увидеть» картинку в деталях, удержать её в памяти и повторить самостоятельно, мысленно переворачивая и комбинируя части.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Игра рассчитана на самых маленьких, и если вы не научите ребёнка основам, то малыш может быстро потерять к ней интерес, поэтому на первых этапах, если он не справляется, помогите ему.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Соберите картинки сами, расскажите, что на них изображено, задавайте в процессе наводящие вопросы, загадывайте загадки про изображённые предметы — «Сам алый, сахарный, кафтан зелёный, бархатный — это кто?», «Какого цвета груша? Давай её найдём» и т.д.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Предложите ребёнку </w:t>
      </w:r>
      <w:proofErr w:type="spellStart"/>
      <w:r w:rsidRPr="0075519E">
        <w:t>дособирать</w:t>
      </w:r>
      <w:proofErr w:type="spellEnd"/>
      <w:r w:rsidRPr="0075519E">
        <w:t xml:space="preserve"> почти готовую картинку, добавив самостоятельно одну деталь, потом с каждым разом усложняйте задание — две детали, три; в итоге ребёнок не просто должен самостоятельно составить картинку, но и выбрать из перемешанных частей необходимые.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Сопровождайте игру стихами, загадками, предложите ребёнку посчитать, сколько на картинке слив, а сколько вишен — используйте уже собранные картинки в качестве наглядного пособия для развития речи и основ устного счета.</w:t>
      </w:r>
    </w:p>
    <w:p w:rsidR="00BD4C1D" w:rsidRPr="0075519E" w:rsidRDefault="00BD4C1D" w:rsidP="0075519E">
      <w:pPr>
        <w:pStyle w:val="a3"/>
        <w:spacing w:before="0" w:beforeAutospacing="0" w:after="0" w:afterAutospacing="0"/>
        <w:ind w:firstLine="708"/>
        <w:jc w:val="both"/>
      </w:pPr>
      <w:r w:rsidRPr="0075519E">
        <w:t>Разрезные картинки вы можете сделать и самостоятельно. Однако при этом (и при покупке в магазине) вам необходимо обратить внимание на то, что предмет, изображённый на картинках должен быть знаком ребёнку и яркими.</w:t>
      </w:r>
      <w:r w:rsidRPr="0075519E">
        <w:rPr>
          <w:rStyle w:val="a4"/>
        </w:rPr>
        <w:t xml:space="preserve"> </w:t>
      </w:r>
    </w:p>
    <w:p w:rsidR="00BD4C1D" w:rsidRPr="0075519E" w:rsidRDefault="00BD4C1D" w:rsidP="00BD4C1D">
      <w:pPr>
        <w:pStyle w:val="a3"/>
        <w:spacing w:before="0" w:beforeAutospacing="0" w:after="0" w:afterAutospacing="0"/>
        <w:jc w:val="both"/>
      </w:pPr>
      <w:r w:rsidRPr="0075519E">
        <w:rPr>
          <w:rStyle w:val="a4"/>
        </w:rPr>
        <w:t>Кубики с изображениями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Кубики — это любимая практически всеми малышами игра. Во время игры развивается наглядно-образное мышление, умение работать по образцу, зрительная память, внимание, логика. Можно начинать занятия с 2 лет.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С помощью кубиков вы сможете познакомить ребёнка, например, с фруктами. При этом расскажите, где они растут, что из них можно приготовить — добавляя в активный словарь ребёнка новые слова и понятия.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На дно коробочки вложите рисунок-образец с изображением фрукта. Попросите ребёнка найти нужную часть кубика и вложить в коробочку. В результате сборки из кубиков выходит рисунок, а Ваш малыш знакомиться с понятиями «часть и целое», учится работать по образцу.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>Далее, можно попросить ребёнка сложить рисунок без использования картинки образца — здесь работают зрительное внимание, память. Собирая рисунок, комментируйте действия ребенка: поставили кубик верхний правый, теперь нижний левый — развивая умение ориентироваться в пространстве.</w:t>
      </w:r>
    </w:p>
    <w:p w:rsidR="00BD4C1D" w:rsidRPr="0075519E" w:rsidRDefault="00BD4C1D" w:rsidP="0075519E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bCs w:val="0"/>
        </w:rPr>
      </w:pPr>
      <w:r w:rsidRPr="0075519E">
        <w:t>Постепенно можно усложнять занятия, предлагая ребёнку собрать картинку из 9 кубиков. Предлагая игру, переверните сначала все кубики одной стороной. Это поможет ребёнку легче сориентироваться в правилах игры. Затем начинайте усложнять задачу, перевернув один кубик не той стороной, затем проделайте это с двумя, тремя.</w:t>
      </w:r>
    </w:p>
    <w:p w:rsidR="00BD4C1D" w:rsidRPr="0075519E" w:rsidRDefault="00BD4C1D" w:rsidP="00BD4C1D">
      <w:pPr>
        <w:pStyle w:val="a3"/>
        <w:spacing w:before="0" w:beforeAutospacing="0" w:after="0" w:afterAutospacing="0"/>
        <w:jc w:val="both"/>
      </w:pPr>
      <w:proofErr w:type="spellStart"/>
      <w:r w:rsidRPr="0075519E">
        <w:rPr>
          <w:rStyle w:val="a4"/>
        </w:rPr>
        <w:t>Пазлы</w:t>
      </w:r>
      <w:proofErr w:type="spellEnd"/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75519E">
        <w:t>Пазлы</w:t>
      </w:r>
      <w:proofErr w:type="spellEnd"/>
      <w:r w:rsidRPr="0075519E">
        <w:t xml:space="preserve"> с каждым годом приобретают все большую популярность. И в этом нет ничего удивительного! Ведь эта игра развивает воображение, логическое мышление, мелкую мышечную моторику, внимание, целостность восприятия. </w:t>
      </w:r>
    </w:p>
    <w:p w:rsidR="00BD4C1D" w:rsidRPr="0075519E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От перечисленных выше разрезные картинок </w:t>
      </w:r>
      <w:proofErr w:type="spellStart"/>
      <w:r w:rsidRPr="0075519E">
        <w:t>пазлы</w:t>
      </w:r>
      <w:proofErr w:type="spellEnd"/>
      <w:r w:rsidRPr="0075519E">
        <w:t xml:space="preserve"> отличаются тем, что имеют кривую линию соединения деталей. Здесь ребёнку предстоит сопоставить форму одной детали с формами соседних деталей. При этом ему необходимо </w:t>
      </w:r>
      <w:proofErr w:type="gramStart"/>
      <w:r w:rsidRPr="0075519E">
        <w:t>учитывать</w:t>
      </w:r>
      <w:proofErr w:type="gramEnd"/>
      <w:r w:rsidRPr="0075519E">
        <w:t xml:space="preserve"> что на них изображено и получается ли при их соединении цельное изображение. </w:t>
      </w:r>
    </w:p>
    <w:p w:rsidR="00CF3E5E" w:rsidRPr="0075519E" w:rsidRDefault="00BD4C1D" w:rsidP="0075519E">
      <w:pPr>
        <w:spacing w:after="0" w:line="240" w:lineRule="auto"/>
        <w:jc w:val="both"/>
        <w:rPr>
          <w:szCs w:val="24"/>
        </w:rPr>
      </w:pPr>
      <w:r w:rsidRPr="0075519E">
        <w:rPr>
          <w:szCs w:val="24"/>
        </w:rPr>
        <w:t xml:space="preserve">Начинать собирать </w:t>
      </w:r>
      <w:proofErr w:type="spellStart"/>
      <w:r w:rsidRPr="0075519E">
        <w:rPr>
          <w:szCs w:val="24"/>
        </w:rPr>
        <w:t>пазлы</w:t>
      </w:r>
      <w:proofErr w:type="spellEnd"/>
      <w:r w:rsidRPr="0075519E">
        <w:rPr>
          <w:szCs w:val="24"/>
        </w:rPr>
        <w:t xml:space="preserve"> уже можно примерно с 3,5 — 4 лет. Однако здесь стоит учесть интерес ребёнка и сложность </w:t>
      </w:r>
      <w:proofErr w:type="spellStart"/>
      <w:r w:rsidRPr="0075519E">
        <w:rPr>
          <w:szCs w:val="24"/>
        </w:rPr>
        <w:t>пазлов</w:t>
      </w:r>
      <w:proofErr w:type="spellEnd"/>
      <w:r w:rsidRPr="0075519E">
        <w:rPr>
          <w:szCs w:val="24"/>
        </w:rPr>
        <w:t xml:space="preserve">. Начинать стоит с </w:t>
      </w:r>
      <w:proofErr w:type="spellStart"/>
      <w:r w:rsidRPr="0075519E">
        <w:rPr>
          <w:szCs w:val="24"/>
        </w:rPr>
        <w:t>пазлов</w:t>
      </w:r>
      <w:proofErr w:type="spellEnd"/>
      <w:r w:rsidRPr="0075519E">
        <w:rPr>
          <w:szCs w:val="24"/>
        </w:rPr>
        <w:t xml:space="preserve">, </w:t>
      </w:r>
      <w:proofErr w:type="gramStart"/>
      <w:r w:rsidRPr="0075519E">
        <w:rPr>
          <w:szCs w:val="24"/>
        </w:rPr>
        <w:t>которые</w:t>
      </w:r>
      <w:proofErr w:type="gramEnd"/>
      <w:r w:rsidRPr="0075519E">
        <w:rPr>
          <w:szCs w:val="24"/>
        </w:rPr>
        <w:t xml:space="preserve"> включают в себя небольшое число крупных деталей. Со временем можно усложнять, увеличивая количество деталей и уменьшая размер деталей. Предметы, изображённые на </w:t>
      </w:r>
      <w:proofErr w:type="spellStart"/>
      <w:r w:rsidRPr="0075519E">
        <w:rPr>
          <w:szCs w:val="24"/>
        </w:rPr>
        <w:t>пазлах</w:t>
      </w:r>
      <w:proofErr w:type="spellEnd"/>
      <w:r w:rsidRPr="0075519E">
        <w:rPr>
          <w:szCs w:val="24"/>
        </w:rPr>
        <w:t xml:space="preserve">, должны быть знакомы ребёнку. Желательно, если это будет один крупный предмет, например, любимый </w:t>
      </w:r>
      <w:proofErr w:type="spellStart"/>
      <w:r w:rsidRPr="0075519E">
        <w:rPr>
          <w:szCs w:val="24"/>
        </w:rPr>
        <w:t>мультяшный</w:t>
      </w:r>
      <w:proofErr w:type="spellEnd"/>
      <w:r w:rsidRPr="0075519E">
        <w:rPr>
          <w:szCs w:val="24"/>
        </w:rPr>
        <w:t xml:space="preserve"> герой вашего малыша. Также будет лучше, если на детали будет изображён отдельный узнаваемый ребёнком образ.</w:t>
      </w:r>
    </w:p>
    <w:p w:rsidR="00BD4C1D" w:rsidRPr="0075519E" w:rsidRDefault="00BD4C1D" w:rsidP="0075519E">
      <w:pPr>
        <w:pStyle w:val="a3"/>
        <w:spacing w:before="0" w:beforeAutospacing="0" w:after="0" w:afterAutospacing="0"/>
        <w:ind w:firstLine="708"/>
        <w:jc w:val="both"/>
      </w:pPr>
      <w:r w:rsidRPr="0075519E">
        <w:t xml:space="preserve">Если вы начали собирать </w:t>
      </w:r>
      <w:proofErr w:type="spellStart"/>
      <w:r w:rsidRPr="0075519E">
        <w:t>пазлы</w:t>
      </w:r>
      <w:proofErr w:type="spellEnd"/>
      <w:r w:rsidRPr="0075519E">
        <w:t xml:space="preserve"> первый раз, то вам необходимо будет самим собрать картинку, а потом убрать 2–3 детали и сказать ребёнку к примеру: «Я собрала картинку, но подул сильный ветер и несколько </w:t>
      </w:r>
      <w:proofErr w:type="spellStart"/>
      <w:r w:rsidRPr="0075519E">
        <w:t>деталек</w:t>
      </w:r>
      <w:proofErr w:type="spellEnd"/>
      <w:r w:rsidRPr="0075519E">
        <w:t xml:space="preserve"> улетело. Давай ты поможешь мне её собрать снова! «. С маленькими детьми во время этого занимательного процесса можно придумывать сказку, изучать окружающий мир. Например «Кто нарисован на этом кусочке? Собачка? А что собачка делает? Сидит</w:t>
      </w:r>
      <w:proofErr w:type="gramStart"/>
      <w:r w:rsidRPr="0075519E">
        <w:t xml:space="preserve">." </w:t>
      </w:r>
      <w:proofErr w:type="gramEnd"/>
      <w:r w:rsidRPr="0075519E">
        <w:t xml:space="preserve">ну и так далее. </w:t>
      </w:r>
    </w:p>
    <w:p w:rsidR="00BD4C1D" w:rsidRPr="0075519E" w:rsidRDefault="00BD4C1D" w:rsidP="00BD4C1D">
      <w:pPr>
        <w:jc w:val="both"/>
        <w:rPr>
          <w:rFonts w:cs="Times New Roman"/>
          <w:szCs w:val="24"/>
        </w:rPr>
      </w:pPr>
    </w:p>
    <w:sectPr w:rsidR="00BD4C1D" w:rsidRPr="0075519E" w:rsidSect="0075519E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E2401"/>
    <w:multiLevelType w:val="multilevel"/>
    <w:tmpl w:val="620A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C1D"/>
    <w:rsid w:val="00196E00"/>
    <w:rsid w:val="00250C88"/>
    <w:rsid w:val="00343A8F"/>
    <w:rsid w:val="00360F2A"/>
    <w:rsid w:val="004C025D"/>
    <w:rsid w:val="006E7520"/>
    <w:rsid w:val="00710B9F"/>
    <w:rsid w:val="0075519E"/>
    <w:rsid w:val="00796BB5"/>
    <w:rsid w:val="008815DC"/>
    <w:rsid w:val="00BD4C1D"/>
    <w:rsid w:val="00CF3E5E"/>
    <w:rsid w:val="00D2628C"/>
    <w:rsid w:val="00DC0A8C"/>
    <w:rsid w:val="00DF5E68"/>
    <w:rsid w:val="00F265B9"/>
    <w:rsid w:val="00F5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9F"/>
    <w:pPr>
      <w:spacing w:after="200" w:line="276" w:lineRule="auto"/>
      <w:ind w:firstLine="0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BD4C1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710B9F"/>
  </w:style>
  <w:style w:type="paragraph" w:customStyle="1" w:styleId="2">
    <w:name w:val="Стиль2"/>
    <w:basedOn w:val="a"/>
    <w:autoRedefine/>
    <w:qFormat/>
    <w:rsid w:val="00710B9F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BD4C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BD4C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nhideWhenUsed/>
    <w:rsid w:val="00BD4C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lg">
    <w:name w:val="dlg"/>
    <w:basedOn w:val="a"/>
    <w:rsid w:val="00BD4C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D4C1D"/>
  </w:style>
  <w:style w:type="character" w:styleId="a4">
    <w:name w:val="Strong"/>
    <w:basedOn w:val="a0"/>
    <w:qFormat/>
    <w:rsid w:val="00BD4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1740</Words>
  <Characters>9919</Characters>
  <Application>Microsoft Office Word</Application>
  <DocSecurity>0</DocSecurity>
  <Lines>82</Lines>
  <Paragraphs>23</Paragraphs>
  <ScaleCrop>false</ScaleCrop>
  <Company>Microsoft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BOSS</cp:lastModifiedBy>
  <cp:revision>3</cp:revision>
  <dcterms:created xsi:type="dcterms:W3CDTF">2017-05-22T05:15:00Z</dcterms:created>
  <dcterms:modified xsi:type="dcterms:W3CDTF">2020-08-25T13:18:00Z</dcterms:modified>
</cp:coreProperties>
</file>